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深圳市儿童医院</w:t>
      </w:r>
      <w:r>
        <w:rPr>
          <w:rFonts w:hint="eastAsia" w:ascii="黑体" w:hAnsi="黑体" w:eastAsia="黑体" w:cs="黑体"/>
        </w:rPr>
        <w:t>设备采购需求参数表</w:t>
      </w:r>
    </w:p>
    <w:tbl>
      <w:tblPr>
        <w:tblStyle w:val="9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94"/>
        <w:gridCol w:w="77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94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70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294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洗鞋机</w:t>
            </w:r>
          </w:p>
        </w:tc>
        <w:tc>
          <w:tcPr>
            <w:tcW w:w="770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5"/>
              <w:tabs>
                <w:tab w:val="left" w:pos="0"/>
                <w:tab w:val="left" w:pos="220"/>
              </w:tabs>
              <w:spacing w:before="60" w:after="60"/>
              <w:ind w:firstLine="0" w:firstLineChars="0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▲1.清洗槽容积：585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L/台，清洗数量42双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2.用途：喷淋清洗、漂洗、消毒、干燥（医用拖鞋）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3.高性能喷嘴旋转喷淋新技术，清洗拖鞋表面的灰尘及微生物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4.智能液显（清洗温度、时间，消毒温度、时间，干燥温度、时间）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5.自动升降双扉门，双门互锁，齿轮齿条传动方式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</w:rPr>
              <w:t>6.加热方式：电加热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</w:rPr>
              <w:t>7.消毒方式：93度热水、含氯消毒液或84消毒液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▲8.自动升降双扉门（下开门），双门互锁，金属齿轮齿条导轨传动方式（需提供实物图片证明），带智能防压保护功能。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9.清洗机内部水管路全部采用卫生级304不锈钢制作，管路之间采用304不锈钢卡箍式连接（需提供实物图片证明），拆装方便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▲10.三叶式高性能喷嘴旋转喷淋新技术，清洗干净、无死角。（提供国家级相关技术部门颁发的证明证书）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11.具备洗涤，消毒，烘干一体化功能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▲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12.具有医疗级消毒灭菌功能</w:t>
            </w:r>
          </w:p>
        </w:tc>
      </w:tr>
    </w:tbl>
    <w:p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拖鞋专用清洗剂（5L/桶）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桶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350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预算单价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bookmarkStart w:id="0" w:name="_GoBack" w:colFirst="1" w:colLast="3"/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  <w:bookmarkEnd w:id="0"/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07F25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57502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DE0ABF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F661D16"/>
    <w:rsid w:val="20527BD7"/>
    <w:rsid w:val="211661B0"/>
    <w:rsid w:val="23592299"/>
    <w:rsid w:val="3022780A"/>
    <w:rsid w:val="319D5562"/>
    <w:rsid w:val="357E78F6"/>
    <w:rsid w:val="444C7CED"/>
    <w:rsid w:val="479F74DA"/>
    <w:rsid w:val="5AA4480A"/>
    <w:rsid w:val="5EDA7C84"/>
    <w:rsid w:val="5FC94896"/>
    <w:rsid w:val="6E336EB6"/>
    <w:rsid w:val="7B0436EB"/>
    <w:rsid w:val="7DD2583E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4"/>
    <w:autoRedefine/>
    <w:unhideWhenUsed/>
    <w:qFormat/>
    <w:uiPriority w:val="99"/>
    <w:pPr>
      <w:jc w:val="left"/>
    </w:pPr>
  </w:style>
  <w:style w:type="paragraph" w:styleId="5">
    <w:name w:val="Body Text Indent"/>
    <w:basedOn w:val="1"/>
    <w:autoRedefine/>
    <w:qFormat/>
    <w:uiPriority w:val="0"/>
    <w:pPr>
      <w:ind w:firstLine="480" w:firstLineChars="200"/>
    </w:pPr>
    <w:rPr>
      <w:rFonts w:ascii="宋体" w:hAnsi="宋体"/>
      <w:sz w:val="24"/>
      <w:szCs w:val="24"/>
    </w:rPr>
  </w:style>
  <w:style w:type="paragraph" w:styleId="6">
    <w:name w:val="Balloon Text"/>
    <w:basedOn w:val="1"/>
    <w:link w:val="15"/>
    <w:autoRedefine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6"/>
    <w:autoRedefine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7"/>
    <w:autoRedefine/>
    <w:qFormat/>
    <w:uiPriority w:val="99"/>
    <w:rPr>
      <w:sz w:val="18"/>
      <w:szCs w:val="18"/>
    </w:rPr>
  </w:style>
  <w:style w:type="character" w:customStyle="1" w:styleId="17">
    <w:name w:val="页眉 字符"/>
    <w:link w:val="8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226</Words>
  <Characters>1291</Characters>
  <Lines>10</Lines>
  <Paragraphs>3</Paragraphs>
  <TotalTime>0</TotalTime>
  <ScaleCrop>false</ScaleCrop>
  <LinksUpToDate>false</LinksUpToDate>
  <CharactersWithSpaces>1514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2023-11-22T00:47:00Z</dcterms:created>
  <dc:creator>Sky123.Org</dc:creator>
  <cp:lastModifiedBy> </cp:lastModifiedBy>
  <cp:lastPrinted>2020-06-15T03:32:00Z</cp:lastPrinted>
  <dcterms:modified xsi:type="dcterms:W3CDTF">2024-04-11T07:56:28Z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E61E6DF0DA5A434D920DF3C5E965D59E_13</vt:lpwstr>
  </property>
</Properties>
</file>